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91C88B9" w14:textId="4F57699D" w:rsidR="0067370B" w:rsidRDefault="00B27103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E23BED">
        <w:rPr>
          <w:rFonts w:ascii="Trebuchet MS" w:hAnsi="Trebuchet MS"/>
          <w:sz w:val="24"/>
          <w:szCs w:val="24"/>
          <w:vertAlign w:val="superscript"/>
          <w:lang w:val="ro-RO"/>
        </w:rPr>
        <w:t xml:space="preserve">4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521172">
        <w:rPr>
          <w:rFonts w:ascii="Trebuchet MS" w:hAnsi="Trebuchet MS"/>
          <w:sz w:val="24"/>
          <w:szCs w:val="24"/>
          <w:lang w:val="ro-RO"/>
        </w:rPr>
        <w:t>4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r w:rsidR="00521172" w:rsidRPr="00C4116C">
        <w:rPr>
          <w:rStyle w:val="tpt1"/>
          <w:rFonts w:ascii="Verdana" w:hAnsi="Verdana"/>
          <w:lang w:val="it-IT"/>
        </w:rPr>
        <w:t xml:space="preserve">Identificarea, analizarea, evaluarea şi monitorizarea riscurilor de corupţie, precum şi stabilirea şi implementarea măsurilor de prevenire şi control al acestora, conform H.G. nr. </w:t>
      </w:r>
      <w:hyperlink r:id="rId8" w:tooltip="pentru aprobarea Metodologiei standard de evaluare a riscurilor de corupţie în cadrul autorităţilor şi instituţiilor publice centrale, împreună cu indicatorii de estimare a probabilităţii de materializare a riscurilor de corupţie, cu indicatorii de estimare a " w:history="1">
        <w:r w:rsidR="00521172" w:rsidRPr="00C4116C">
          <w:rPr>
            <w:rStyle w:val="Hyperlink"/>
            <w:rFonts w:ascii="Verdana" w:hAnsi="Verdana"/>
            <w:lang w:val="it-IT"/>
          </w:rPr>
          <w:t>599/2018</w:t>
        </w:r>
      </w:hyperlink>
      <w:r w:rsidR="00521172" w:rsidRPr="00C4116C">
        <w:rPr>
          <w:rStyle w:val="tpt1"/>
          <w:rFonts w:ascii="Verdana" w:hAnsi="Verdana"/>
          <w:lang w:val="it-IT"/>
        </w:rPr>
        <w:t>;</w:t>
      </w:r>
    </w:p>
    <w:p w14:paraId="3C9EAB88" w14:textId="305C9AE1" w:rsidR="0067370B" w:rsidRDefault="00232AF1" w:rsidP="0067370B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08E72A02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075D3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E92481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E92481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A249CBC" w14:textId="2742D394" w:rsidR="00680E87" w:rsidRDefault="00521172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Grupul de lucru va identifica , analiza, evalua și monitoriza riscurile de corupție</w:t>
      </w: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1E9F0D0F" w:rsidR="004B13DA" w:rsidRDefault="002C7490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5285CEF3" w:rsidR="004B13DA" w:rsidRDefault="002C7490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48BA6655" w:rsidR="004B13DA" w:rsidRDefault="006075D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05B7B029" w:rsidR="004B13DA" w:rsidRDefault="006075D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foarte multe atribuții de servicii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766D28BF" w:rsidR="00680E87" w:rsidRDefault="00296B44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3</w:t>
      </w:r>
      <w:r w:rsidR="00C4116C">
        <w:rPr>
          <w:rFonts w:ascii="Trebuchet MS" w:hAnsi="Trebuchet MS"/>
          <w:sz w:val="24"/>
          <w:szCs w:val="24"/>
          <w:lang w:val="ro-RO"/>
        </w:rPr>
        <w:t>0</w:t>
      </w:r>
      <w:r>
        <w:rPr>
          <w:rFonts w:ascii="Trebuchet MS" w:hAnsi="Trebuchet MS"/>
          <w:sz w:val="24"/>
          <w:szCs w:val="24"/>
          <w:lang w:val="ro-RO"/>
        </w:rPr>
        <w:t>.0</w:t>
      </w:r>
      <w:r w:rsidR="00C4116C">
        <w:rPr>
          <w:rFonts w:ascii="Trebuchet MS" w:hAnsi="Trebuchet MS"/>
          <w:sz w:val="24"/>
          <w:szCs w:val="24"/>
          <w:lang w:val="ro-RO"/>
        </w:rPr>
        <w:t>6</w:t>
      </w:r>
      <w:r>
        <w:rPr>
          <w:rFonts w:ascii="Trebuchet MS" w:hAnsi="Trebuchet MS"/>
          <w:sz w:val="24"/>
          <w:szCs w:val="24"/>
          <w:lang w:val="ro-RO"/>
        </w:rPr>
        <w:t>.202</w:t>
      </w:r>
      <w:r w:rsidR="00C4116C">
        <w:rPr>
          <w:rFonts w:ascii="Trebuchet MS" w:hAnsi="Trebuchet MS"/>
          <w:sz w:val="24"/>
          <w:szCs w:val="24"/>
          <w:lang w:val="ro-RO"/>
        </w:rPr>
        <w:t>5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C4737C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690F" w14:textId="77777777" w:rsidR="009642E0" w:rsidRDefault="009642E0" w:rsidP="002771E2">
      <w:pPr>
        <w:spacing w:after="0" w:line="240" w:lineRule="auto"/>
      </w:pPr>
      <w:r>
        <w:separator/>
      </w:r>
    </w:p>
  </w:endnote>
  <w:endnote w:type="continuationSeparator" w:id="0">
    <w:p w14:paraId="68C542EE" w14:textId="77777777" w:rsidR="009642E0" w:rsidRDefault="009642E0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BAB9" w14:textId="77777777" w:rsidR="009642E0" w:rsidRDefault="009642E0" w:rsidP="002771E2">
      <w:pPr>
        <w:spacing w:after="0" w:line="240" w:lineRule="auto"/>
      </w:pPr>
      <w:r>
        <w:separator/>
      </w:r>
    </w:p>
  </w:footnote>
  <w:footnote w:type="continuationSeparator" w:id="0">
    <w:p w14:paraId="567440BF" w14:textId="77777777" w:rsidR="009642E0" w:rsidRDefault="009642E0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967D6"/>
    <w:rsid w:val="000F718A"/>
    <w:rsid w:val="0013703B"/>
    <w:rsid w:val="001C36A7"/>
    <w:rsid w:val="00232AF1"/>
    <w:rsid w:val="00252378"/>
    <w:rsid w:val="00263249"/>
    <w:rsid w:val="002771E2"/>
    <w:rsid w:val="00294EAA"/>
    <w:rsid w:val="00296B44"/>
    <w:rsid w:val="002B1F5A"/>
    <w:rsid w:val="002C7490"/>
    <w:rsid w:val="002E2913"/>
    <w:rsid w:val="00336A4B"/>
    <w:rsid w:val="004423F1"/>
    <w:rsid w:val="004B13DA"/>
    <w:rsid w:val="004E389E"/>
    <w:rsid w:val="00521172"/>
    <w:rsid w:val="00584A71"/>
    <w:rsid w:val="005857F8"/>
    <w:rsid w:val="005B3958"/>
    <w:rsid w:val="006075D3"/>
    <w:rsid w:val="0066570D"/>
    <w:rsid w:val="0067370B"/>
    <w:rsid w:val="00680E87"/>
    <w:rsid w:val="006E6FD5"/>
    <w:rsid w:val="00782280"/>
    <w:rsid w:val="007D5347"/>
    <w:rsid w:val="007F54B6"/>
    <w:rsid w:val="007F677A"/>
    <w:rsid w:val="008119A2"/>
    <w:rsid w:val="00813325"/>
    <w:rsid w:val="00854FF9"/>
    <w:rsid w:val="00876FDC"/>
    <w:rsid w:val="00881FD6"/>
    <w:rsid w:val="008A27D3"/>
    <w:rsid w:val="008B24EC"/>
    <w:rsid w:val="00956BB8"/>
    <w:rsid w:val="009642E0"/>
    <w:rsid w:val="00A854A2"/>
    <w:rsid w:val="00A97D07"/>
    <w:rsid w:val="00B21763"/>
    <w:rsid w:val="00B27103"/>
    <w:rsid w:val="00B339EA"/>
    <w:rsid w:val="00B759EA"/>
    <w:rsid w:val="00BB076B"/>
    <w:rsid w:val="00BF2575"/>
    <w:rsid w:val="00C4116C"/>
    <w:rsid w:val="00C4737C"/>
    <w:rsid w:val="00C544F0"/>
    <w:rsid w:val="00C65149"/>
    <w:rsid w:val="00CA1176"/>
    <w:rsid w:val="00CC1C0B"/>
    <w:rsid w:val="00D23CC6"/>
    <w:rsid w:val="00D26208"/>
    <w:rsid w:val="00E23BED"/>
    <w:rsid w:val="00E37A78"/>
    <w:rsid w:val="00E405C1"/>
    <w:rsid w:val="00E538AA"/>
    <w:rsid w:val="00E6505A"/>
    <w:rsid w:val="00E92481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semiHidden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dica-Stan\sintact%204.0\cache\Legislatie\temp853360\0019596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6D3C-2554-4BE4-9F89-7E114DB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13</cp:revision>
  <cp:lastPrinted>2024-03-11T08:06:00Z</cp:lastPrinted>
  <dcterms:created xsi:type="dcterms:W3CDTF">2023-02-28T13:01:00Z</dcterms:created>
  <dcterms:modified xsi:type="dcterms:W3CDTF">2025-03-04T10:01:00Z</dcterms:modified>
</cp:coreProperties>
</file>